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9B" w:rsidRDefault="0022309B">
      <w:pPr>
        <w:spacing w:before="40" w:after="40" w:line="240" w:lineRule="auto"/>
        <w:ind w:right="54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22309B" w:rsidRDefault="00BA249F">
      <w:pPr>
        <w:spacing w:before="40" w:after="40" w:line="240" w:lineRule="auto"/>
        <w:ind w:right="54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VUI - </w:t>
      </w:r>
      <w:bookmarkStart w:id="0" w:name="_GoBack"/>
      <w:bookmarkEnd w:id="0"/>
      <w:r w:rsidR="009E78D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ĐÁP ÁN, HƯỚNG DẪN CHẤM</w:t>
      </w:r>
      <w:r w:rsidR="009E78D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KIỂM TRA CUỐI KÌ 1 MÔN </w:t>
      </w:r>
      <w:r w:rsidR="009E78D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NGỮ VĂN 12</w:t>
      </w:r>
    </w:p>
    <w:p w:rsidR="0022309B" w:rsidRDefault="009E78DE">
      <w:pPr>
        <w:spacing w:before="40" w:after="40" w:line="240" w:lineRule="auto"/>
        <w:ind w:right="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(Hướng dẫn chấm có 2 trang)</w:t>
      </w:r>
    </w:p>
    <w:tbl>
      <w:tblPr>
        <w:tblW w:w="10993" w:type="dxa"/>
        <w:tblInd w:w="-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64"/>
        <w:gridCol w:w="7940"/>
        <w:gridCol w:w="353"/>
        <w:gridCol w:w="727"/>
        <w:gridCol w:w="266"/>
      </w:tblGrid>
      <w:tr w:rsidR="0022309B">
        <w:trPr>
          <w:trHeight w:val="369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Phần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Nội dung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</w:tr>
      <w:tr w:rsidR="0022309B">
        <w:trPr>
          <w:trHeight w:val="369"/>
        </w:trPr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ĐỌC HIỂU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3,0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thơ: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do</w:t>
            </w:r>
          </w:p>
          <w:p w:rsidR="0022309B" w:rsidRDefault="009E78DE">
            <w:pPr>
              <w:spacing w:after="0" w:line="320" w:lineRule="exac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m:</w:t>
            </w:r>
          </w:p>
          <w:p w:rsidR="0022309B" w:rsidRDefault="009E78DE">
            <w:pPr>
              <w:spacing w:after="0" w:line="320" w:lineRule="exac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Tr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như đáp án: 0,75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m.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 Tr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khác đáp án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0,0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0.75</w:t>
            </w:r>
          </w:p>
        </w:tc>
      </w:tr>
      <w:tr w:rsidR="0022309B">
        <w:trPr>
          <w:trHeight w:val="582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tu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thanh xuân: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băng</w:t>
            </w:r>
            <w:r>
              <w:rPr>
                <w:rFonts w:ascii="Times New Roman" w:hAnsi="Times New Roman"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trư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quân</w:t>
            </w:r>
            <w:r>
              <w:rPr>
                <w:rFonts w:ascii="Times New Roman" w:hAnsi="Times New Roman"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thù,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làm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bão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làm dông,</w:t>
            </w:r>
            <w:r>
              <w:rPr>
                <w:rFonts w:ascii="Times New Roman" w:hAnsi="Times New Roman"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lay</w:t>
            </w:r>
            <w:r>
              <w:rPr>
                <w:rFonts w:ascii="Times New Roman" w:hAnsi="Times New Roman"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chuy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i/>
                <w:spacing w:val="-5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/>
                <w:spacing w:val="-5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spacing w:val="-5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giáng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quân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thù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.</w:t>
            </w:r>
          </w:p>
          <w:p w:rsidR="0022309B" w:rsidRDefault="009E78DE">
            <w:pPr>
              <w:spacing w:after="0" w:line="320" w:lineRule="exac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m: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ra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lên: 0.75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ra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2- 03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: 0.5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ra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: 0.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Chép thơ có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: 0.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0.75</w:t>
            </w:r>
          </w:p>
        </w:tc>
      </w:tr>
      <w:tr w:rsidR="0022309B">
        <w:trPr>
          <w:trHeight w:val="1941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 3</w:t>
            </w: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êu tác dụng của một biện pháp tu từ trong đoạn thơ:</w:t>
            </w:r>
          </w:p>
          <w:p w:rsidR="0022309B" w:rsidRDefault="009E78DE">
            <w:pPr>
              <w:numPr>
                <w:ilvl w:val="0"/>
                <w:numId w:val="1"/>
              </w:numPr>
              <w:spacing w:after="0" w:line="320" w:lineRule="exact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Phép tu từ so sánh: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thanh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xuân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sáng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lên</w:t>
            </w:r>
            <w:r>
              <w:rPr>
                <w:rFonts w:ascii="Times New Roman" w:hAnsi="Times New Roman"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như 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c</w:t>
            </w:r>
          </w:p>
          <w:p w:rsidR="0022309B" w:rsidRDefault="009E78DE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Tác dụng :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Tăng sức gợi hình, gợi cảm cho sự diễn đạt</w:t>
            </w:r>
          </w:p>
          <w:p w:rsidR="0022309B" w:rsidRDefault="009E78DE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Làm nổi bật vẻ đẹp trong sáng, rực rỡ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tươi đẹp, quý giá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của tuổi thanh xuân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niềm tự hào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khát vọng sống mãnh liệt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tôn vinh vẻ đẹp của tuổi trẻ.</w:t>
            </w:r>
          </w:p>
          <w:p w:rsidR="0022309B" w:rsidRDefault="009E78DE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m: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Nêu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ý 1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: 0.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Nêu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ý 2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: 0.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1.0</w:t>
            </w:r>
          </w:p>
        </w:tc>
      </w:tr>
      <w:tr w:rsidR="0022309B">
        <w:trPr>
          <w:trHeight w:val="1922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</w:rPr>
              <w:t>nh/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rút ra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cho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thân.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rút ra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đúng là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Gợi ý: 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Sống tuổi thanh xuân thật sự có ý nghĩa để khi về già nhìn lại cảm thấy tự hào, trân quý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trân quý thời gian tuổi thanh xuân không để trôi qua một cách hoài phí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Tuổi trẻ biết sống đẹp, sống có ích, có khát 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ọng, lí tưởng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….….</w:t>
            </w:r>
          </w:p>
          <w:p w:rsidR="0022309B" w:rsidRDefault="009E78DE">
            <w:pPr>
              <w:spacing w:after="0" w:line="320" w:lineRule="exac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m: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HS tr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đúng 01 bài hoc và di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khá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: 0.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0.5</w:t>
            </w:r>
          </w:p>
        </w:tc>
      </w:tr>
      <w:tr w:rsidR="0022309B">
        <w:trPr>
          <w:trHeight w:val="369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LÀM VĂN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7,0</w:t>
            </w:r>
          </w:p>
        </w:tc>
      </w:tr>
      <w:tr w:rsidR="0022309B">
        <w:trPr>
          <w:trHeight w:val="369"/>
        </w:trPr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 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 đo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văn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kho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150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) bày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suy nghĩ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làm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mình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có ý nghĩa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2.0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numPr>
                <w:ilvl w:val="0"/>
                <w:numId w:val="2"/>
              </w:numPr>
              <w:spacing w:after="0" w:line="320" w:lineRule="exact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Đảm bảo yêu cầu về hình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thức đoạn văn nghị luận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Học sinh viết một đoạn văn khoảng 150 chữ, có thể trình bày theo cách diễn dịch, quy nạp, tổng – phân – hợp, móc xích hay song hành.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numPr>
                <w:ilvl w:val="0"/>
                <w:numId w:val="2"/>
              </w:numPr>
              <w:spacing w:after="0" w:line="320" w:lineRule="exact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Xác định đúng vấn đề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nghị luận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Điều cần làm để tuổi trẻ thực sự có ý nghĩa.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numPr>
                <w:ilvl w:val="0"/>
                <w:numId w:val="2"/>
              </w:numPr>
              <w:spacing w:after="0" w:line="320" w:lineRule="exact"/>
              <w:ind w:left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Triển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khai vấn đề nghị luận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  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ọ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 sinh l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ự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a ch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ọ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các thao tác l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ậ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p lu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ậ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phù 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ợ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p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ể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tri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ể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khai v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ấ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ề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ị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lu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ậ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theo nhi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ề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u cách nhưng ph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ả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i làm 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rõ đi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u c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n làm đ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 tu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ổ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i tr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 th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c s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 có ý nghĩa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. Có th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ể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tri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ể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khai theo hư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ớ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 sau</w:t>
            </w:r>
            <w:r>
              <w:rPr>
                <w:rStyle w:val="Bodytext5pt"/>
                <w:rFonts w:ascii="Times New Roman" w:eastAsia="MS Mincho" w:hAnsi="Times New Roman"/>
                <w:i w:val="0"/>
                <w:iCs w:val="0"/>
                <w:color w:val="000000"/>
                <w:spacing w:val="-1"/>
                <w:sz w:val="26"/>
                <w:szCs w:val="26"/>
                <w:lang w:eastAsia="vi-VN"/>
              </w:rPr>
              <w:t>: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- Tu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ổ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tr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ẻ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là giai đo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ạ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ẹ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p nh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ấ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t, có ý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nghĩa nh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ấ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t trong cu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ộ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ờ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m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ỗ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con ngư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ờ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i.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-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Tu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ổ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tr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ẻ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ph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ả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bi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ế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t s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ẹ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p, s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ng có ích,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s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 có trách nhi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ệ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m,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có ư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ớ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c mơ,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khát v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ọ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ng,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lí tư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ở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ng…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ph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ấ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ấ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u 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ế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t mình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ể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ệ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ự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 hóa.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ầ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n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ỗ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ự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 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ọ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 t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ậ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p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ể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có đư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ợ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 ki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ế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th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ứ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c, kĩ năng,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tr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ả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nghi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ệ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theo k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ị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p th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ờ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ạ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i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m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ớ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- Dám đương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ầ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u, xông pha, vư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ợ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t qua thách th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ứ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c,bư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ớ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 ra kh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ỏ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vùng an toàn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ể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tôi luy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ệ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b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ả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lĩnh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-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ị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ự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 s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và vươn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ế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cơ 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ộ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m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ớ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i 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- B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ồ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ắ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p tâm 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ồ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thêm phong phú, r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ộ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 m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ở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; có nh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ữ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 hành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ộ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 tích c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ự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c, hư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ớ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 thi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ệ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mang l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ạ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l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ợ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ích cho c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ộ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ồ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g; gi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ữ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đư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ợ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 nh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ữ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ng giá tr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ị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ạ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o 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ứ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 c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ố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t lõi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-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ầ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nh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ậ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n th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ứ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 vai trò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, trách nhi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ệ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c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ủ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a tu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ổ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i tr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ẻ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là tương lai c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 đ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t nư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c</w:t>
            </w:r>
            <w:r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. 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m: 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lu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, thuy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c: lí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xác đáng;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tiêu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u, phù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p; k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nhu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nhuy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lí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và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1.0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m).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lu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chưa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, thuy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c: lí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xác đáng nhưng không có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ho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không tiêu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(0,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m).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lu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không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, thi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thuy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c: lí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không xác đáng, không có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ho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không phù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(0,25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m).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Lưu ý: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Thí sinh có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bày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suy nghĩ, quan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riêng nhưng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phù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chu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o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và pháp lu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1.0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numPr>
                <w:ilvl w:val="0"/>
                <w:numId w:val="2"/>
              </w:numPr>
              <w:spacing w:after="0" w:line="320" w:lineRule="exact"/>
              <w:ind w:left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Chính tả, dùng từ, đặt câu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Đảm bảo chuẩn chính tả, dùng từ về ngữ nghĩa, từ loại, ngữ pháp tiếng Việt.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numPr>
                <w:ilvl w:val="0"/>
                <w:numId w:val="2"/>
              </w:numPr>
              <w:spacing w:after="0" w:line="320" w:lineRule="exac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Sáng tạo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Thí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sinh có sáng tạo trên các phương diện hình thức, dùng từ, diễn đạt, những suy nghĩ, kiến giải sâu sắc, mới mẻ, độc đáo.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</w:tc>
      </w:tr>
      <w:tr w:rsidR="0022309B">
        <w:trPr>
          <w:trHeight w:val="369"/>
        </w:trPr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264" w:lineRule="auto"/>
              <w:ind w:firstLineChars="50" w:firstLine="136"/>
              <w:jc w:val="both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</w:rPr>
              <w:t>Trong tác ph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i/>
                <w:spacing w:val="6"/>
                <w:sz w:val="26"/>
                <w:szCs w:val="26"/>
              </w:rPr>
              <w:t>Chi</w:t>
            </w:r>
            <w:r>
              <w:rPr>
                <w:rFonts w:ascii="Times New Roman" w:hAnsi="Times New Roman"/>
                <w:i/>
                <w:spacing w:val="6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pacing w:val="6"/>
                <w:sz w:val="26"/>
                <w:szCs w:val="26"/>
              </w:rPr>
              <w:t>c thuy</w:t>
            </w:r>
            <w:r>
              <w:rPr>
                <w:rFonts w:ascii="Times New Roman" w:hAnsi="Times New Roman"/>
                <w:i/>
                <w:spacing w:val="6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pacing w:val="6"/>
                <w:sz w:val="26"/>
                <w:szCs w:val="26"/>
              </w:rPr>
              <w:t>n ngoài xa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>, nhà văn Nguy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>n Minh Châu vi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 xml:space="preserve">t: 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“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  <w:lang w:val="vi-VN"/>
              </w:rPr>
              <w:t>ng t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  <w:lang w:val="vi-VN"/>
              </w:rPr>
              <w:t xml:space="preserve">m 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…..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đám đông…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”</w:t>
            </w:r>
          </w:p>
          <w:p w:rsidR="0022309B" w:rsidRDefault="009E78DE">
            <w:pPr>
              <w:shd w:val="clear" w:color="auto" w:fill="FFFFFF"/>
              <w:spacing w:after="0" w:line="264" w:lineRule="auto"/>
              <w:ind w:firstLine="567"/>
              <w:jc w:val="both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Anh/ch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hãy phân tích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trích trên;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đó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xét 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quan ni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nhà văn Nguy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Minh Châu trong tác ph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Chi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c thuy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 ngoài xa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5.0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before="40"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a.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o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trúc bài văn ngh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bài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khái quá v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Thân bài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các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0.25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before="40" w:after="0" w:line="264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b. Xác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nh đúng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ngh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 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Phân tích đo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n trích; 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n xét quan ni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m ngh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a nhà văn.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m: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Thí sinh xác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nh đúng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ngh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n: 0,5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m.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Thí sinh xác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nh chưa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n: 0,25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0.5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c.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Triển khai vấn đề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nghị luận thành các luận điểm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Học sinh có thể triển khai theo nhiều cách, nhưng cần vận dụng tốt các thao tác lập luận; kết hợp chặt chẽ giữa lí lẽ và dẫn chứng; đảm bảo các yêu cầu sau: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22309B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before="40" w:after="0" w:line="264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* Gi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tác gi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tác ph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 và đo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trích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Nguy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Minh Châu là cây bút tiên phong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văn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kì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i; có quan ni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m ngh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t ti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thuy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ngoài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xa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truy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Nguy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Minh Châu,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chiêm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sâu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tác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con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và chân lí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sĩ. 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trích: n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m cu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tác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m, khơi d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suy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Phùng,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quan ni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và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Nguy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Minh Châu.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m: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Trình bày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02 ý: 0,5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m.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Trình bày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01 ý: 0,25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0.5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before="40" w:after="0" w:line="264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* Phân tích đo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 trích: </w:t>
            </w:r>
          </w:p>
          <w:p w:rsidR="0022309B" w:rsidRDefault="009E78DE">
            <w:pPr>
              <w:spacing w:after="0" w:line="264" w:lineRule="auto"/>
              <w:ind w:firstLineChars="50" w:firstLine="1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dung: 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trích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Phùng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n. Đây là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đi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Phùng, sau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tìm tòi, trăn tr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p toàn bích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thiên nhiên. T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là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tác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giàu tính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</w:rPr>
              <w:t>ĩ</w:t>
            </w:r>
            <w:r>
              <w:rPr>
                <w:rFonts w:ascii="Times New Roman" w:hAnsi="Times New Roman"/>
                <w:sz w:val="26"/>
                <w:szCs w:val="26"/>
              </w:rPr>
              <w:t>,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am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yêu thích, qua đó góp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kh</w:t>
            </w:r>
            <w:r>
              <w:rPr>
                <w:rFonts w:ascii="Times New Roman" w:hAnsi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tài năng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Phùng.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Qua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nghĩ và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tư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Phùng, t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miêu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Nhìn kĩ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vào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đen tr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ng, Phùng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cái màu 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a ánh sương mai</w:t>
            </w:r>
            <w:r>
              <w:rPr>
                <w:rFonts w:ascii="Times New Roman" w:hAnsi="Times New Roman"/>
                <w:sz w:val="26"/>
                <w:szCs w:val="26"/>
              </w:rPr>
              <w:t>. Đó là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thơ, cái đ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p lãng m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i,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t. 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Nhìn lâu hơn</w:t>
            </w:r>
            <w:r>
              <w:rPr>
                <w:rFonts w:ascii="Times New Roman" w:hAnsi="Times New Roman"/>
                <w:sz w:val="26"/>
                <w:szCs w:val="26"/>
              </w:rPr>
              <w:t>, Phùng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i đàn bà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y đang bư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ra kh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… Đó là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c, s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i; là thân ph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con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lam lũ, kh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, n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nhân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ngh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lí đ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đem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nghĩ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suy tư, trăn tr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,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sâu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trong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sĩ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quan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a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và 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i. 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m: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Phân tích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, sâu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c: 2,0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m.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i/>
                <w:iCs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>- Phân tích chưa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ý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nhưng chưa sâu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i/>
                <w:iCs/>
                <w:spacing w:val="-10"/>
                <w:sz w:val="26"/>
                <w:szCs w:val="26"/>
              </w:rPr>
              <w:t>: 1,25 đi</w:t>
            </w:r>
            <w:r>
              <w:rPr>
                <w:rFonts w:ascii="Times New Roman" w:hAnsi="Times New Roman"/>
                <w:i/>
                <w:iCs/>
                <w:spacing w:val="-1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pacing w:val="-10"/>
                <w:sz w:val="26"/>
                <w:szCs w:val="26"/>
              </w:rPr>
              <w:t>m – 1,75 đi</w:t>
            </w:r>
            <w:r>
              <w:rPr>
                <w:rFonts w:ascii="Times New Roman" w:hAnsi="Times New Roman"/>
                <w:i/>
                <w:iCs/>
                <w:spacing w:val="-1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pacing w:val="-10"/>
                <w:sz w:val="26"/>
                <w:szCs w:val="26"/>
              </w:rPr>
              <w:t>m.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Phân tích chung chung, chưa rõ các ý: 0,5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- 1,0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m. 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Phân tích sơ lư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c: 0,25.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2.0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22309B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22309B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22309B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Đánh giá: 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Đo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trích mang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bài 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 đúng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cách nhìn nh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cu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và con ngư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i: m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cách nhìn đa di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n, nhi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u chi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u, phát hi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ra b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th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sau b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ngoài 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a hi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tư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ng. 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Đo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trích góp ph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vai trò 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a ngư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i “m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ng tinh anh và tài năng”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a nhà văn Nguy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Minh Châu trong th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i kì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i, theo hư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đi sâu khám phá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bình di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o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. 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t: 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ngôi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nhìn phù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tr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ng, suy tư, chiêm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m.</w:t>
            </w:r>
          </w:p>
          <w:p w:rsidR="0022309B" w:rsidRDefault="009E78DE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c, hình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 giàu 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ng;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văn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sâu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c;...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0.5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before="40"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*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xét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quan ni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 ngh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a nhà văn Nguy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Minh Châu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trong tác ph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 Chi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thuy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ngoài xa</w:t>
            </w:r>
          </w:p>
          <w:p w:rsidR="0022309B" w:rsidRDefault="009E78DE">
            <w:pPr>
              <w:spacing w:before="40"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Cu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nhi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u ngh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ch lí, mâu thu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n; không th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đánh giá con ngư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cu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dáng v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ngoài mà ph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đi sâu, tìm hi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bên trong</w:t>
            </w:r>
          </w:p>
          <w:p w:rsidR="0022309B" w:rsidRDefault="009E78DE">
            <w:pPr>
              <w:spacing w:before="40"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nhìn cu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i, con ngư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cách đơn gi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n, phi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di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n; ph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đánh giá 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c, hi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tư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trong m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quan 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đa di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n, nhi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u chi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u.</w:t>
            </w:r>
          </w:p>
          <w:p w:rsidR="0022309B" w:rsidRDefault="009E78DE">
            <w:pPr>
              <w:spacing w:before="40"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Ngh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chân chính không tách r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i, thoát li v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hi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cu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ng. Ngh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là cu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và ph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vì cu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i.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Ngư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ngh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sĩ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có tâm 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y 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m, yêu cái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p, không ng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sáng 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o, trăn tr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ngh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 có tâm 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đep. Cái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p luôn đi cùng v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cái thi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n.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m: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Trình bày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ý: 0,5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m.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Trình bày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01 ý: 0,25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0.5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before="40"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d. Chính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, dùng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,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câu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chính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nghĩa,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pháp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:rsidR="0022309B" w:rsidRDefault="009E78DE">
            <w:pPr>
              <w:spacing w:before="40"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m: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Không cho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bài làm có quá nhi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chính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,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pháp.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22309B">
        <w:trPr>
          <w:trHeight w:val="369"/>
        </w:trPr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09B" w:rsidRDefault="0022309B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before="40"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e. Sáng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o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cách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>,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suy </w:t>
            </w:r>
            <w:r>
              <w:rPr>
                <w:rFonts w:ascii="Times New Roman" w:hAnsi="Times New Roman"/>
                <w:sz w:val="26"/>
                <w:szCs w:val="26"/>
              </w:rPr>
              <w:t>nghĩ sâu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: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sinh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lí lu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văn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trong quá trình phân tích,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xét;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so sánh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các tác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khác, liên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làm 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n; văn vi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có gi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u, giàu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nh,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xúc.</w:t>
            </w:r>
          </w:p>
          <w:p w:rsidR="0022309B" w:rsidRDefault="009E78DE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- Đáp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02 yêu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tr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lên: 0,5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m.</w:t>
            </w:r>
          </w:p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- Đáp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01 yêu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u: 0,25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0.5</w:t>
            </w:r>
          </w:p>
        </w:tc>
      </w:tr>
      <w:tr w:rsidR="0022309B">
        <w:trPr>
          <w:gridAfter w:val="1"/>
          <w:wAfter w:w="266" w:type="dxa"/>
          <w:trHeight w:val="369"/>
        </w:trPr>
        <w:tc>
          <w:tcPr>
            <w:tcW w:w="9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TỔNG ĐIỂM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9B" w:rsidRDefault="009E78DE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10,0</w:t>
            </w:r>
          </w:p>
        </w:tc>
      </w:tr>
    </w:tbl>
    <w:p w:rsidR="0022309B" w:rsidRDefault="009E78DE">
      <w:pPr>
        <w:spacing w:before="40" w:after="40" w:line="240" w:lineRule="auto"/>
        <w:ind w:right="54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----------------Hết------------------</w:t>
      </w:r>
    </w:p>
    <w:p w:rsidR="0022309B" w:rsidRDefault="0022309B">
      <w:pPr>
        <w:rPr>
          <w:rFonts w:ascii="Times New Roman" w:hAnsi="Times New Roman"/>
          <w:sz w:val="26"/>
          <w:szCs w:val="26"/>
        </w:rPr>
      </w:pPr>
    </w:p>
    <w:p w:rsidR="0022309B" w:rsidRDefault="0022309B"/>
    <w:p w:rsidR="0022309B" w:rsidRDefault="0022309B"/>
    <w:sectPr w:rsidR="0022309B">
      <w:pgSz w:w="12240" w:h="15840"/>
      <w:pgMar w:top="426" w:right="90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DE" w:rsidRDefault="009E78DE">
      <w:pPr>
        <w:spacing w:line="240" w:lineRule="auto"/>
      </w:pPr>
      <w:r>
        <w:separator/>
      </w:r>
    </w:p>
  </w:endnote>
  <w:endnote w:type="continuationSeparator" w:id="0">
    <w:p w:rsidR="009E78DE" w:rsidRDefault="009E7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DE" w:rsidRDefault="009E78DE">
      <w:pPr>
        <w:spacing w:after="0"/>
      </w:pPr>
      <w:r>
        <w:separator/>
      </w:r>
    </w:p>
  </w:footnote>
  <w:footnote w:type="continuationSeparator" w:id="0">
    <w:p w:rsidR="009E78DE" w:rsidRDefault="009E78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99E"/>
    <w:multiLevelType w:val="multilevel"/>
    <w:tmpl w:val="1E72399E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ED647E3"/>
    <w:multiLevelType w:val="multilevel"/>
    <w:tmpl w:val="3ED647E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507A7"/>
    <w:rsid w:val="0022309B"/>
    <w:rsid w:val="009E78DE"/>
    <w:rsid w:val="00BA249F"/>
    <w:rsid w:val="01D27085"/>
    <w:rsid w:val="02276E47"/>
    <w:rsid w:val="03457E55"/>
    <w:rsid w:val="03A32A74"/>
    <w:rsid w:val="07204998"/>
    <w:rsid w:val="07493FB3"/>
    <w:rsid w:val="0789377D"/>
    <w:rsid w:val="0BCE402E"/>
    <w:rsid w:val="0D3C7A45"/>
    <w:rsid w:val="15D60627"/>
    <w:rsid w:val="1A331013"/>
    <w:rsid w:val="1E587717"/>
    <w:rsid w:val="25FC063A"/>
    <w:rsid w:val="2723319B"/>
    <w:rsid w:val="281A1EB1"/>
    <w:rsid w:val="32D54E2B"/>
    <w:rsid w:val="34FD5C82"/>
    <w:rsid w:val="36ED59F8"/>
    <w:rsid w:val="39F448CD"/>
    <w:rsid w:val="429D2949"/>
    <w:rsid w:val="44830AAB"/>
    <w:rsid w:val="492E73BB"/>
    <w:rsid w:val="50E4713B"/>
    <w:rsid w:val="554505E6"/>
    <w:rsid w:val="5AB11D4F"/>
    <w:rsid w:val="6B0F05C2"/>
    <w:rsid w:val="72D507A7"/>
    <w:rsid w:val="76F87F45"/>
    <w:rsid w:val="7A900720"/>
    <w:rsid w:val="7D4A290F"/>
    <w:rsid w:val="7EB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FFAA3"/>
  <w15:docId w15:val="{6DD1EA7F-9A89-453E-B676-A96609A8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Bodytext5pt">
    <w:name w:val="Body text + 5 pt"/>
    <w:autoRedefine/>
    <w:qFormat/>
    <w:rPr>
      <w:i/>
      <w:iCs/>
      <w:spacing w:val="-7"/>
      <w:sz w:val="10"/>
      <w:szCs w:val="1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1210</Words>
  <Characters>6901</Characters>
  <Application>Microsoft Office Word</Application>
  <DocSecurity>0</DocSecurity>
  <Lines>57</Lines>
  <Paragraphs>16</Paragraphs>
  <ScaleCrop>false</ScaleCrop>
  <Company>Microsoft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Khánh Phan</dc:creator>
  <cp:lastModifiedBy>phản biện Lan</cp:lastModifiedBy>
  <cp:revision>2</cp:revision>
  <dcterms:created xsi:type="dcterms:W3CDTF">2024-05-06T00:40:00Z</dcterms:created>
  <dcterms:modified xsi:type="dcterms:W3CDTF">2024-05-22T01:52:00Z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35BCE263827149E39DB25F495A6CAFF9_11</vt:lpwstr>
  </property>
</Properties>
</file>